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E6" w:rsidRPr="007661E6" w:rsidRDefault="007661E6" w:rsidP="00766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1E6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Адаптированной основной общеобразовательной программы дошкольного образования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с расстройствами аутистического спектра</w:t>
      </w:r>
    </w:p>
    <w:p w:rsidR="007661E6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E6" w:rsidRPr="006F7112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112">
        <w:rPr>
          <w:rFonts w:ascii="Times New Roman" w:hAnsi="Times New Roman" w:cs="Times New Roman"/>
          <w:sz w:val="24"/>
          <w:szCs w:val="24"/>
        </w:rPr>
        <w:t>Адаптированная основная общеобра</w:t>
      </w:r>
      <w:bookmarkStart w:id="0" w:name="_GoBack"/>
      <w:bookmarkEnd w:id="0"/>
      <w:r w:rsidRPr="006F7112">
        <w:rPr>
          <w:rFonts w:ascii="Times New Roman" w:hAnsi="Times New Roman" w:cs="Times New Roman"/>
          <w:sz w:val="24"/>
          <w:szCs w:val="24"/>
        </w:rPr>
        <w:t>зовательная программа дошкольного образования для детей с расстройством аутистического спектра (далее – Программа), является документом представляющим модель, образовательного процесса муниципального автономного дошкольного образовательного учреждения города Калининграда центра развития ребенка – детского сада № 76 для детей с расстройством аутистического спектра (далее - МАДОУ ЦРР д/с №76, учреждение).</w:t>
      </w:r>
      <w:proofErr w:type="gramEnd"/>
      <w:r w:rsidRPr="006F7112">
        <w:rPr>
          <w:rFonts w:ascii="Times New Roman" w:hAnsi="Times New Roman" w:cs="Times New Roman"/>
          <w:sz w:val="24"/>
          <w:szCs w:val="24"/>
        </w:rPr>
        <w:t xml:space="preserve"> Определяет организацию и осуществление образовательной деятельности на уровне дошкольного образования, обеспечивает развитие личности детей с расстройствами аутистического спектра в возрасте от двух лет до прекращения образовательных отношений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7661E6" w:rsidRPr="006F7112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12">
        <w:rPr>
          <w:rFonts w:ascii="Times New Roman" w:hAnsi="Times New Roman" w:cs="Times New Roman"/>
          <w:sz w:val="24"/>
          <w:szCs w:val="24"/>
        </w:rPr>
        <w:t>Программа охватывает образовательные области, представленные в федеральном государственном образовательном стандарте дошкольного образования: 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7661E6" w:rsidRPr="006F7112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12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Обязательная часть (64%) разработана с учётом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>, Т.С. Комаровой, Э.М. Дорофеевой.</w:t>
      </w:r>
    </w:p>
    <w:p w:rsidR="007661E6" w:rsidRPr="006F7112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112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(36%), включает в себя направления различных программ: программу по музыкальному воспитанию детей дошкольного возраста «Ладушки»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 xml:space="preserve">, программу по духовно-нравственному воспитанию «Приобщение детей к истокам русской народной культуры» Князевой О.Л.,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 xml:space="preserve"> М.Д., программу «Цветные Ладошки» Лыковой М.А., адаптированную основную образовательную программу дошкольного образования детей с умственной отсталостью (интеллектуальными нарушениями)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6F7112">
        <w:rPr>
          <w:rFonts w:ascii="Times New Roman" w:hAnsi="Times New Roman" w:cs="Times New Roman"/>
          <w:sz w:val="24"/>
          <w:szCs w:val="24"/>
        </w:rPr>
        <w:t>А.Екжановой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Стреблевой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 xml:space="preserve">, комплексную образовательную программу дошкольного образования для детей с тяжелыми нарушениями речи (общим недоразвитием речи) с 3 до 7 лет Н.В.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>, программу психолого-педагогических занятий для дошкольников «Цветик-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 xml:space="preserve">» под ред. Н.Ю. </w:t>
      </w:r>
      <w:proofErr w:type="spellStart"/>
      <w:r w:rsidRPr="006F7112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Pr="006F7112">
        <w:rPr>
          <w:rFonts w:ascii="Times New Roman" w:hAnsi="Times New Roman" w:cs="Times New Roman"/>
          <w:sz w:val="24"/>
          <w:szCs w:val="24"/>
        </w:rPr>
        <w:t>.</w:t>
      </w:r>
    </w:p>
    <w:p w:rsidR="007661E6" w:rsidRPr="006F7112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112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отражает</w:t>
      </w:r>
      <w:proofErr w:type="gramEnd"/>
      <w:r w:rsidRPr="006F7112">
        <w:rPr>
          <w:rFonts w:ascii="Times New Roman" w:hAnsi="Times New Roman" w:cs="Times New Roman"/>
          <w:sz w:val="24"/>
          <w:szCs w:val="24"/>
        </w:rPr>
        <w:t xml:space="preserve"> развитие детей в социально-коммуникативном, речевом, познавательном и художественно-эстетическом направлении.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 с учетом особенностей детей с расстройством аутистического спектра.</w:t>
      </w:r>
    </w:p>
    <w:p w:rsidR="007661E6" w:rsidRPr="006F7112" w:rsidRDefault="007661E6" w:rsidP="0076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12">
        <w:rPr>
          <w:rFonts w:ascii="Times New Roman" w:hAnsi="Times New Roman" w:cs="Times New Roman"/>
          <w:sz w:val="24"/>
          <w:szCs w:val="24"/>
        </w:rPr>
        <w:t>Такая структура Программы и распределение между основной частью и частью, формируемой участниками образовательных отношений определена исходя из того, что образование детей с ОВЗ осуществляется инклюзивно в общеразвивающих группах.</w:t>
      </w:r>
    </w:p>
    <w:p w:rsidR="007661E6" w:rsidRPr="006F7112" w:rsidRDefault="007661E6" w:rsidP="007661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по обязательной части реализации Программы </w:t>
      </w:r>
      <w:r w:rsidRPr="006F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6F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7661E6" w:rsidRPr="006F7112" w:rsidRDefault="007661E6" w:rsidP="007661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условия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</w:t>
      </w:r>
    </w:p>
    <w:p w:rsidR="007661E6" w:rsidRPr="006F7112" w:rsidRDefault="007661E6" w:rsidP="007661E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по части, формируемой участниками образовательных отношений Программы - </w:t>
      </w:r>
      <w:r w:rsidRPr="006F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коррекционно-образовательной составляющей комплексного психолого-педагогического сопровождения детей с расстройствами аутистического спектра (РАС) для достижения возможно более высокого уровня социальной адаптации и социализации, самостоятельности и независимости, достойного качества жизни, а также направленное и последовательное</w:t>
      </w:r>
    </w:p>
    <w:p w:rsidR="007661E6" w:rsidRPr="006F7112" w:rsidRDefault="007661E6" w:rsidP="007661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Успешность реализация Программы во многом зависит от грамотно построенной системы взаимодействия педагогического коллектива с семьями </w:t>
      </w:r>
      <w:proofErr w:type="gramStart"/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Это возможно при условии:</w:t>
      </w:r>
    </w:p>
    <w:p w:rsidR="007661E6" w:rsidRPr="006F7112" w:rsidRDefault="007661E6" w:rsidP="007661E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единства подхода к реализации целевых установок развития и воспитания дошкольников:</w:t>
      </w:r>
    </w:p>
    <w:p w:rsidR="007661E6" w:rsidRPr="006F7112" w:rsidRDefault="007661E6" w:rsidP="007661E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взаимного уважения участвующих в совместной деятельности сторон при понимании специфики решаемых задач каждым ее участником;</w:t>
      </w:r>
    </w:p>
    <w:p w:rsidR="007661E6" w:rsidRPr="006F7112" w:rsidRDefault="007661E6" w:rsidP="007661E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использования эффективных форм взаимодействия: совместные проекты, экскурсии и т.д.</w:t>
      </w:r>
    </w:p>
    <w:p w:rsidR="007661E6" w:rsidRPr="006F7112" w:rsidRDefault="007661E6" w:rsidP="007661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Предлагаемые формы роботы с родителями и способы вовлечения родителей в образовательную деятельность учреждения: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информационное взаимодействие с родителями: родительские уголки в группе, стенды, памятки, буклеты, папки передвижки, стендовые и панельные презентации, пр.;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беседы, консультации, родительские собрания, семинары-практикумы, тренинги, лекции, </w:t>
      </w:r>
      <w:proofErr w:type="gramStart"/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мастер-классы</w:t>
      </w:r>
      <w:proofErr w:type="gramEnd"/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том числе в дистанционном формате;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3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совместные праздники с детьми и родителями, Дни открытых дверей для родителей;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3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</w:t>
      </w:r>
      <w:proofErr w:type="spellEnd"/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взрослые проекты (групповые спектакли, походы, спортивные соревнования);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экскурсии на предприятия и в организации по месту работы родителей, виртуальные экскурсии с использованием ЭОР для родителей;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3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публичный отчёт заведующего, работа с предложениями и инициативой родителей;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3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очная школа для родителей, приглашение родителей для оказания посильной помощи учреждению и др.;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семейной ситуации, традиций семьи в воспитании детей, через анкетирование, посещение на дому, беседы, и формирование по результатам изучения банка данных об особенностях развития и медико-педагогических условиях жизни ребёнка в семье;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консультирование родителей по вопросам воспитания и развития детей-дошкольников, в том числе и в дистанционном режиме;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3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консультации, анкетирование на сайте учреждения в сети «Интернет»;</w:t>
      </w:r>
    </w:p>
    <w:p w:rsidR="007661E6" w:rsidRPr="006F7112" w:rsidRDefault="007661E6" w:rsidP="007661E6">
      <w:pPr>
        <w:widowControl w:val="0"/>
        <w:numPr>
          <w:ilvl w:val="0"/>
          <w:numId w:val="1"/>
        </w:numPr>
        <w:tabs>
          <w:tab w:val="left" w:pos="73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F71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родительских собраний, в том числе и в режиме «Онлайн».</w:t>
      </w:r>
    </w:p>
    <w:p w:rsidR="00E065CA" w:rsidRDefault="00E065CA"/>
    <w:sectPr w:rsidR="00E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6FB"/>
    <w:multiLevelType w:val="hybridMultilevel"/>
    <w:tmpl w:val="DDD495CA"/>
    <w:lvl w:ilvl="0" w:tplc="FA46F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36C4B"/>
    <w:multiLevelType w:val="multilevel"/>
    <w:tmpl w:val="EC9EE8F4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6"/>
    <w:rsid w:val="007661E6"/>
    <w:rsid w:val="00E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2022-11-01T15:50:00Z</dcterms:created>
  <dcterms:modified xsi:type="dcterms:W3CDTF">2022-11-01T15:53:00Z</dcterms:modified>
</cp:coreProperties>
</file>